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F815" w14:textId="4357F9CE" w:rsidR="004D2EA3" w:rsidRPr="004D2EA3" w:rsidRDefault="004D2EA3">
      <w:pPr>
        <w:rPr>
          <w:b/>
          <w:bCs/>
        </w:rPr>
      </w:pPr>
      <w:r w:rsidRPr="004D2EA3">
        <w:rPr>
          <w:b/>
          <w:bCs/>
        </w:rPr>
        <w:t>Abstract:</w:t>
      </w:r>
      <w:r w:rsidR="002804D8">
        <w:rPr>
          <w:b/>
          <w:bCs/>
        </w:rPr>
        <w:t xml:space="preserve">   </w:t>
      </w:r>
      <w:r w:rsidR="002804D8">
        <w:t xml:space="preserve">When one of a company’s customers can’t pay up, </w:t>
      </w:r>
      <w:r w:rsidR="000407A2">
        <w:t xml:space="preserve">the business </w:t>
      </w:r>
      <w:r w:rsidR="001D1560">
        <w:t>may be</w:t>
      </w:r>
      <w:r w:rsidR="000407A2">
        <w:t xml:space="preserve"> able to claim a tax deduction for the </w:t>
      </w:r>
      <w:r w:rsidR="00D16CD8">
        <w:t xml:space="preserve">“bad </w:t>
      </w:r>
      <w:r w:rsidR="000407A2">
        <w:t>debt</w:t>
      </w:r>
      <w:r w:rsidR="00D16CD8">
        <w:t>”</w:t>
      </w:r>
      <w:r w:rsidR="000407A2">
        <w:t xml:space="preserve"> </w:t>
      </w:r>
      <w:r w:rsidR="002804D8" w:rsidRPr="005C3233">
        <w:rPr>
          <w:szCs w:val="24"/>
        </w:rPr>
        <w:t xml:space="preserve">under Internal Revenue Code Section 166. </w:t>
      </w:r>
      <w:r w:rsidR="002804D8">
        <w:rPr>
          <w:szCs w:val="24"/>
        </w:rPr>
        <w:t xml:space="preserve">To successfully do so, however, </w:t>
      </w:r>
      <w:r w:rsidR="003474C4">
        <w:rPr>
          <w:szCs w:val="24"/>
        </w:rPr>
        <w:t xml:space="preserve">the </w:t>
      </w:r>
      <w:r w:rsidR="00D16CD8">
        <w:rPr>
          <w:szCs w:val="24"/>
        </w:rPr>
        <w:t xml:space="preserve">business owner must know how the </w:t>
      </w:r>
      <w:r w:rsidR="002804D8">
        <w:rPr>
          <w:szCs w:val="24"/>
        </w:rPr>
        <w:t xml:space="preserve">tax code defines a </w:t>
      </w:r>
      <w:r w:rsidR="002804D8" w:rsidRPr="005C3233">
        <w:rPr>
          <w:szCs w:val="24"/>
        </w:rPr>
        <w:t>partially or wholly worthless bad debt.</w:t>
      </w:r>
      <w:r w:rsidR="00D16CD8">
        <w:rPr>
          <w:szCs w:val="24"/>
        </w:rPr>
        <w:t xml:space="preserve"> This brief article provides the definition.</w:t>
      </w:r>
    </w:p>
    <w:p w14:paraId="71AC52A6" w14:textId="48D1EBCB" w:rsidR="004D2EA3" w:rsidRDefault="004D2EA3">
      <w:r w:rsidRPr="004D2EA3">
        <w:rPr>
          <w:b/>
          <w:bCs/>
          <w:sz w:val="28"/>
          <w:szCs w:val="24"/>
        </w:rPr>
        <w:t>Giving bad debts the business</w:t>
      </w:r>
    </w:p>
    <w:p w14:paraId="18593834" w14:textId="688934F5" w:rsidR="004D373A" w:rsidRDefault="004B2E98" w:rsidP="004D373A">
      <w:pPr>
        <w:spacing w:line="240" w:lineRule="auto"/>
        <w:rPr>
          <w:szCs w:val="24"/>
        </w:rPr>
      </w:pPr>
      <w:r>
        <w:t xml:space="preserve">When one of your company’s customers can’t pay up, you may be </w:t>
      </w:r>
      <w:r w:rsidRPr="004B2E98">
        <w:t xml:space="preserve">able to give </w:t>
      </w:r>
      <w:r>
        <w:t xml:space="preserve">that debt </w:t>
      </w:r>
      <w:r w:rsidRPr="004B2E98">
        <w:t>“the business</w:t>
      </w:r>
      <w:r>
        <w:t>.</w:t>
      </w:r>
      <w:r w:rsidRPr="004B2E98">
        <w:t xml:space="preserve">” That is, you may be able to claim a tax deduction </w:t>
      </w:r>
      <w:r w:rsidR="004D373A" w:rsidRPr="005C3233">
        <w:rPr>
          <w:szCs w:val="24"/>
        </w:rPr>
        <w:t xml:space="preserve">under Internal Revenue Code Section 166. </w:t>
      </w:r>
      <w:r w:rsidR="004D373A">
        <w:rPr>
          <w:szCs w:val="24"/>
        </w:rPr>
        <w:t xml:space="preserve">To successfully do so, however, you’ll need to know how the tax code defines a </w:t>
      </w:r>
      <w:r w:rsidR="004D373A" w:rsidRPr="005C3233">
        <w:rPr>
          <w:szCs w:val="24"/>
        </w:rPr>
        <w:t xml:space="preserve">partially or wholly worthless </w:t>
      </w:r>
      <w:r w:rsidR="00C927F9">
        <w:rPr>
          <w:szCs w:val="24"/>
        </w:rPr>
        <w:t>“</w:t>
      </w:r>
      <w:r w:rsidR="004D373A" w:rsidRPr="005C3233">
        <w:rPr>
          <w:szCs w:val="24"/>
        </w:rPr>
        <w:t>bad debt.</w:t>
      </w:r>
      <w:r w:rsidR="00C927F9">
        <w:rPr>
          <w:szCs w:val="24"/>
        </w:rPr>
        <w:t>”</w:t>
      </w:r>
    </w:p>
    <w:p w14:paraId="1E4190F1" w14:textId="4912666A" w:rsidR="00A971EA" w:rsidRDefault="00A971EA" w:rsidP="004D373A">
      <w:pPr>
        <w:widowControl w:val="0"/>
        <w:spacing w:line="240" w:lineRule="auto"/>
        <w:rPr>
          <w:szCs w:val="24"/>
        </w:rPr>
      </w:pPr>
      <w:r>
        <w:rPr>
          <w:szCs w:val="24"/>
        </w:rPr>
        <w:t xml:space="preserve">A deductible bad debt can generally be defined as </w:t>
      </w:r>
      <w:r w:rsidR="001A2B2E">
        <w:rPr>
          <w:szCs w:val="24"/>
        </w:rPr>
        <w:t>a</w:t>
      </w:r>
      <w:r w:rsidR="004D373A" w:rsidRPr="001249E1">
        <w:rPr>
          <w:szCs w:val="24"/>
        </w:rPr>
        <w:t xml:space="preserve"> loss </w:t>
      </w:r>
      <w:r w:rsidR="001A2B2E">
        <w:rPr>
          <w:szCs w:val="24"/>
        </w:rPr>
        <w:t xml:space="preserve">arising </w:t>
      </w:r>
      <w:r w:rsidR="004D373A" w:rsidRPr="001249E1">
        <w:rPr>
          <w:szCs w:val="24"/>
        </w:rPr>
        <w:t xml:space="preserve">from the worthlessness of a debt that was created or acquired in your trade or business, or </w:t>
      </w:r>
      <w:r>
        <w:rPr>
          <w:szCs w:val="24"/>
        </w:rPr>
        <w:t xml:space="preserve">that </w:t>
      </w:r>
      <w:r w:rsidR="004D373A" w:rsidRPr="001249E1">
        <w:rPr>
          <w:szCs w:val="24"/>
        </w:rPr>
        <w:t>was closely related to your trade or business when it became partly or totally worthless.</w:t>
      </w:r>
      <w:r>
        <w:rPr>
          <w:szCs w:val="24"/>
        </w:rPr>
        <w:t xml:space="preserve"> </w:t>
      </w:r>
      <w:r w:rsidR="004D373A" w:rsidRPr="001249E1">
        <w:rPr>
          <w:szCs w:val="24"/>
        </w:rPr>
        <w:t>The most common bad debts involve credit sales to customers for goods or services.</w:t>
      </w:r>
    </w:p>
    <w:p w14:paraId="071918B6" w14:textId="7E7FA64F" w:rsidR="004D373A" w:rsidRDefault="004D373A" w:rsidP="00A971EA">
      <w:pPr>
        <w:widowControl w:val="0"/>
        <w:spacing w:line="240" w:lineRule="auto"/>
        <w:rPr>
          <w:szCs w:val="24"/>
        </w:rPr>
      </w:pPr>
      <w:r w:rsidRPr="001249E1">
        <w:rPr>
          <w:szCs w:val="24"/>
        </w:rPr>
        <w:t>Other examples include</w:t>
      </w:r>
      <w:r w:rsidR="00A971EA">
        <w:rPr>
          <w:szCs w:val="24"/>
        </w:rPr>
        <w:t xml:space="preserve"> l</w:t>
      </w:r>
      <w:r w:rsidRPr="001249E1">
        <w:rPr>
          <w:szCs w:val="24"/>
        </w:rPr>
        <w:t>oans to customers or suppliers that are made for business reasons and have become uncollectible,</w:t>
      </w:r>
      <w:r w:rsidR="00A971EA">
        <w:rPr>
          <w:szCs w:val="24"/>
        </w:rPr>
        <w:t xml:space="preserve"> and b</w:t>
      </w:r>
      <w:r w:rsidRPr="001249E1">
        <w:rPr>
          <w:szCs w:val="24"/>
        </w:rPr>
        <w:t>usiness-related guarantees of debts that have become worthless</w:t>
      </w:r>
      <w:r w:rsidR="00A971EA">
        <w:rPr>
          <w:szCs w:val="24"/>
        </w:rPr>
        <w:t>. Debts a</w:t>
      </w:r>
      <w:r w:rsidRPr="001249E1">
        <w:rPr>
          <w:szCs w:val="24"/>
        </w:rPr>
        <w:t>ttributable to an insolvent partner</w:t>
      </w:r>
      <w:r w:rsidR="00A971EA">
        <w:rPr>
          <w:szCs w:val="24"/>
        </w:rPr>
        <w:t xml:space="preserve"> may also qualify.</w:t>
      </w:r>
    </w:p>
    <w:p w14:paraId="68D5AB39" w14:textId="77777777" w:rsidR="004D373A" w:rsidRPr="001249E1" w:rsidRDefault="004D373A" w:rsidP="004D373A">
      <w:pPr>
        <w:widowControl w:val="0"/>
        <w:spacing w:line="240" w:lineRule="auto"/>
        <w:rPr>
          <w:szCs w:val="24"/>
        </w:rPr>
      </w:pPr>
      <w:r w:rsidRPr="001249E1">
        <w:rPr>
          <w:szCs w:val="24"/>
        </w:rPr>
        <w:t>The IRS will scrutinize loans to be sure they’re legitimate. For example, it might deny a bad debt deduction if it determines that a loan to a corporation was actually a contribution to capital.</w:t>
      </w:r>
    </w:p>
    <w:p w14:paraId="384FB645" w14:textId="5D1E249D" w:rsidR="004D2EA3" w:rsidRDefault="004D373A" w:rsidP="009F0BA5">
      <w:pPr>
        <w:widowControl w:val="0"/>
        <w:spacing w:line="240" w:lineRule="auto"/>
        <w:rPr>
          <w:szCs w:val="24"/>
        </w:rPr>
      </w:pPr>
      <w:r w:rsidRPr="001249E1">
        <w:rPr>
          <w:szCs w:val="24"/>
        </w:rPr>
        <w:t xml:space="preserve">There’s no standard test or formula for determining whether a debt is </w:t>
      </w:r>
      <w:r>
        <w:rPr>
          <w:szCs w:val="24"/>
        </w:rPr>
        <w:t>a bad debt</w:t>
      </w:r>
      <w:r w:rsidRPr="001249E1">
        <w:rPr>
          <w:szCs w:val="24"/>
        </w:rPr>
        <w:t xml:space="preserve">; it depends on the facts and circumstances of each case. To qualify for the deduction, you </w:t>
      </w:r>
      <w:r>
        <w:rPr>
          <w:szCs w:val="24"/>
        </w:rPr>
        <w:t xml:space="preserve">simply </w:t>
      </w:r>
      <w:r w:rsidRPr="001249E1">
        <w:rPr>
          <w:szCs w:val="24"/>
        </w:rPr>
        <w:t>must show that you’ve taken reasonable steps to collect the debt and there’s little likelihood it will be paid.</w:t>
      </w:r>
      <w:r w:rsidR="00EF6480">
        <w:rPr>
          <w:szCs w:val="24"/>
        </w:rPr>
        <w:t xml:space="preserve"> Our firm can look at your potentially bad debts and tell you for sure whether they’re deductible.</w:t>
      </w:r>
    </w:p>
    <w:p w14:paraId="686F873B" w14:textId="705245A6" w:rsidR="00F90BC4" w:rsidRPr="009F0BA5" w:rsidRDefault="00F90BC4" w:rsidP="009F0BA5">
      <w:pPr>
        <w:widowControl w:val="0"/>
        <w:spacing w:line="240" w:lineRule="auto"/>
        <w:rPr>
          <w:szCs w:val="24"/>
        </w:rPr>
      </w:pPr>
      <w:r>
        <w:rPr>
          <w:rFonts w:cs="Times New Roman"/>
        </w:rPr>
        <w:t>©</w:t>
      </w:r>
      <w:r>
        <w:t xml:space="preserve"> </w:t>
      </w:r>
      <w:r w:rsidRPr="00A60E38">
        <w:rPr>
          <w:i/>
          <w:iCs/>
        </w:rPr>
        <w:t>2021</w:t>
      </w:r>
    </w:p>
    <w:sectPr w:rsidR="00F90BC4" w:rsidRPr="009F0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68FB"/>
    <w:multiLevelType w:val="hybridMultilevel"/>
    <w:tmpl w:val="6F3CB30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A3"/>
    <w:rsid w:val="00022D01"/>
    <w:rsid w:val="000407A2"/>
    <w:rsid w:val="000B4826"/>
    <w:rsid w:val="001A2B2E"/>
    <w:rsid w:val="001D1560"/>
    <w:rsid w:val="002804D8"/>
    <w:rsid w:val="003474C4"/>
    <w:rsid w:val="00461173"/>
    <w:rsid w:val="004B2E98"/>
    <w:rsid w:val="004D2EA3"/>
    <w:rsid w:val="004D373A"/>
    <w:rsid w:val="0059678C"/>
    <w:rsid w:val="005B3AE4"/>
    <w:rsid w:val="00647EC4"/>
    <w:rsid w:val="008A5B90"/>
    <w:rsid w:val="009840C0"/>
    <w:rsid w:val="00993E13"/>
    <w:rsid w:val="009F0BA5"/>
    <w:rsid w:val="00A971EA"/>
    <w:rsid w:val="00AC5923"/>
    <w:rsid w:val="00AF1B08"/>
    <w:rsid w:val="00BE7C4A"/>
    <w:rsid w:val="00C30A74"/>
    <w:rsid w:val="00C7323E"/>
    <w:rsid w:val="00C927F9"/>
    <w:rsid w:val="00D16CD8"/>
    <w:rsid w:val="00D92336"/>
    <w:rsid w:val="00EF6480"/>
    <w:rsid w:val="00F51442"/>
    <w:rsid w:val="00F90BC4"/>
    <w:rsid w:val="00F97980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10DA"/>
  <w15:chartTrackingRefBased/>
  <w15:docId w15:val="{5AE4CA21-D85A-4FFF-BCB6-F32C053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1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4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442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233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87859-AF1B-41F1-A554-8F8EE360F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44C9C-A08E-4A04-9EE7-1231D9E12589}">
  <ds:schemaRefs>
    <ds:schemaRef ds:uri="3f3b3382-7005-45e0-adac-ca66d19e4502"/>
    <ds:schemaRef ds:uri="5780ff4a-8397-4f78-a7bb-31364ea346f1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A7D572-3D39-498F-8459-B7C7082A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2021-09-15T15:57:00Z</dcterms:created>
  <dcterms:modified xsi:type="dcterms:W3CDTF">2021-09-15T15:57:00Z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